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A85E4" w14:textId="13010491" w:rsidR="008068D6" w:rsidRPr="00311CB3" w:rsidRDefault="008068D6" w:rsidP="00311CB3">
      <w:pPr>
        <w:pStyle w:val="a5"/>
        <w:rPr>
          <w:rFonts w:cs="Times New Roman"/>
          <w:szCs w:val="28"/>
          <w:lang w:eastAsia="ru-RU"/>
        </w:rPr>
      </w:pPr>
      <w:r w:rsidRPr="00311CB3">
        <w:rPr>
          <w:rFonts w:cs="Times New Roman"/>
          <w:szCs w:val="28"/>
          <w:lang w:eastAsia="ru-RU"/>
        </w:rPr>
        <w:t>КЕДЕНДІК ОПЕРАЦИЯЛАР ЖӘНЕ ОЛАРДЫ ЖАСАЙТЫН ТҰЛҒАЛАР</w:t>
      </w:r>
    </w:p>
    <w:p w14:paraId="78B58BB1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bookmarkStart w:id="0" w:name="z144"/>
      <w:bookmarkEnd w:id="0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144-бап.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Кедендік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операцияларды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жасау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тәртібі</w:t>
      </w:r>
      <w:proofErr w:type="spellEnd"/>
    </w:p>
    <w:p w14:paraId="67BD0F3E" w14:textId="336F0223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ішінде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тазартуға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байланысты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тәртібі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–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ал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айқындалмаған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бөлігінде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жағдайларда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Қазақстан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Республикасының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айқындалады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5AFEA6CC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тазарту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Қазақстан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Республикасының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белгіленген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ішкі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тұтынуға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енгізу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экспорты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рәсімді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қолдану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түсініледі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7651C1D0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лауазымды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адамдарының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тазартуды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тәртібін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уәкілетті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орган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айқындайды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36FB505A" w14:textId="48D690C2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bookmarkStart w:id="1" w:name="z145"/>
      <w:bookmarkEnd w:id="1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145-бап.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органдарының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кедендік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операцияларды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жасау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орны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уақыты</w:t>
      </w:r>
      <w:proofErr w:type="spellEnd"/>
    </w:p>
    <w:p w14:paraId="62465406" w14:textId="42E64363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өздері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орналасқан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орындарда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өздерінің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жұмыс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уақытында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жасайды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3F126763" w14:textId="54D67A0C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="0069036B" w:rsidRPr="00311CB3">
        <w:rPr>
          <w:rFonts w:cs="Times New Roman"/>
          <w:color w:val="000000"/>
          <w:spacing w:val="2"/>
          <w:szCs w:val="28"/>
          <w:lang w:eastAsia="ru-RU"/>
        </w:rPr>
        <w:t>У</w:t>
      </w:r>
      <w:r w:rsidRPr="00311CB3">
        <w:rPr>
          <w:rFonts w:cs="Times New Roman"/>
          <w:color w:val="000000"/>
          <w:spacing w:val="2"/>
          <w:szCs w:val="28"/>
          <w:lang w:eastAsia="ru-RU"/>
        </w:rPr>
        <w:t>әкілетті</w:t>
      </w:r>
      <w:proofErr w:type="spellEnd"/>
      <w:r w:rsidR="0069036B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орган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жағдайларда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мүдделі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уәжді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сұрау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салуы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бойынша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жекелеген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орналасқан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орыннан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жұмыс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уақытынан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жасауы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мүмкін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01F1E232" w14:textId="351E8968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bookmarkStart w:id="2" w:name="z146"/>
      <w:bookmarkEnd w:id="2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146-бап.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Кедендік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операцияларды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жасау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үшін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қажетті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құжаттар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және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немесе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мәліметтер</w:t>
      </w:r>
      <w:proofErr w:type="spellEnd"/>
    </w:p>
    <w:p w14:paraId="377F5768" w14:textId="4214F7F9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айқындалған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Кодекске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құжаттарды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мәліметтерді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ұсынуға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міндетті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2B48EFF3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айқындалған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тұлғалардан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Қазақстан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Республикасының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заңнамасының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сақталуын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қамтамасыз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ету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құжаттарды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мәліметтерді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ғана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ұсынуды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талап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етуге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құқылы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65A5132C" w14:textId="5C64EDB6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>     </w:t>
      </w:r>
      <w:bookmarkStart w:id="3" w:name="z147"/>
      <w:bookmarkEnd w:id="3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147-бап.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Тауарлардың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жекелеген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санаттарына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қатысты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кедендік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операцияларды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бірінші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кезекте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жасау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тәртібі</w:t>
      </w:r>
      <w:proofErr w:type="spellEnd"/>
    </w:p>
    <w:p w14:paraId="08DD6591" w14:textId="6F9A51E8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Дүлей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зілзалалардың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табиғи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техногендік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сипаттағы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төтенше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жағдайлардың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салдарын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жою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бейбітшілікті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қолдау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жөніндегі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акцияларды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орындау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оқу-жаттығуларды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өткізу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әскери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мақсаттағы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өнімге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тез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бұзылуға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ұшырайтын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қатысты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сондай-ақ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жануарларға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радиоактивті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материалдарға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жарылғыш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заттарға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халықаралық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пошта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жөнелтілімдеріне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, экспресс-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жүктерге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халықаралық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көрме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іс-шараларында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көрсетуге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арналған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гуманитарлық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техникалық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көмекке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бұқаралық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ақпарат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құралдарына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арналған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хабарламалар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материалдарға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халықаралық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тасымалдау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көлік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lastRenderedPageBreak/>
        <w:t>құралдарын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жөндеу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қауіпсіз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пайдаланатындай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етіп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ұстау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қажетті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қосалқы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бөлшектерге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қозғалтқыштарға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шығыс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материалдарына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жабдықтарға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құрал-саймандарға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Қазақстан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Республикасының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ұлттық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валютасына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шетел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валютасына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валюталық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құндылықтарға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қымбат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бағалы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металдарға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ішінде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Қазақстан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Республикасының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Ұлттық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Банкі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филиалдары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әкелетін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алтынға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басқа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да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осыған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ұқсас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қатысты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бірінші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кезектегі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тәртіппен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жасалады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25D49271" w14:textId="01062FE6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bookmarkStart w:id="4" w:name="z148"/>
      <w:bookmarkEnd w:id="4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148-бап.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органдарының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және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тұлғалардың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кедендік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операцияларды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жасауы</w:t>
      </w:r>
      <w:proofErr w:type="spellEnd"/>
    </w:p>
    <w:p w14:paraId="6702BF1B" w14:textId="634361D8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декларанттар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тасымалдаушылар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қатысты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өкілеттіктері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бар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мүдделі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жасайды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5CCD07F0" w14:textId="317D53D6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bookmarkStart w:id="5" w:name="z149"/>
      <w:bookmarkEnd w:id="5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149-бап. Декларант</w:t>
      </w:r>
    </w:p>
    <w:p w14:paraId="40B659C7" w14:textId="5AD9F931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Мыналар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рәсімдермен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орналастырылатын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декларанттары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бола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алады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:</w:t>
      </w:r>
    </w:p>
    <w:p w14:paraId="2E9F0E19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мыналар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:</w:t>
      </w:r>
    </w:p>
    <w:p w14:paraId="26EC90A7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негізінде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шекарасы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арқылы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өткізілетін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шетелдік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мәміленің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тарапы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болып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5C7619A7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атынан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тапсырмасы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бойынша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тармақшаның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екінші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абзацында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көрсетілген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мәміле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39C30458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егер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шекарасы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арқылы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тараптардың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бірі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шетелдік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болып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мәміле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шеңберінен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тыс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өткізілсе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–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иеленуге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пайдалануға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билік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етуге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құқығы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бар;</w:t>
      </w:r>
    </w:p>
    <w:p w14:paraId="098A744C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аумағында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тұрған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шетелдік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қатысты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шетелдік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одаққа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мүше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мемлекеттің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тұлғасымен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мәміленің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тарапы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болып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1F9C304C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транзиттің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рәсімін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мәлімдеген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кезде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– экспедитор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болып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45F59F49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соның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негізінде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одақтың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аумағынан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әкетілетін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одаққа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мүше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бір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мемлекеттің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тұлғалары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арасында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жасалған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мәміленің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тарапы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болып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табылатын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Еуразиялық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экономикалық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одаққа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мүше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мемлекеттің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тұлғасы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4554BAB6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bookmarkStart w:id="6" w:name="z150"/>
      <w:bookmarkEnd w:id="6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150-бап.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Декларанттың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құқықтары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міндеттері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және</w:t>
      </w:r>
      <w:proofErr w:type="spellEnd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CB3">
        <w:rPr>
          <w:rFonts w:cs="Times New Roman"/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жауаптылығы</w:t>
      </w:r>
      <w:proofErr w:type="spellEnd"/>
    </w:p>
    <w:p w14:paraId="5E8BAA63" w14:textId="655E3D29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>      Декларант:</w:t>
      </w:r>
    </w:p>
    <w:p w14:paraId="2F1482BD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бақылаудағы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қарап-тексеруге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өлшеуге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жүк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операцияларын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орындауға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40E86048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2)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 </w:t>
      </w:r>
      <w:hyperlink r:id="rId4" w:anchor="z37" w:history="1">
        <w:r w:rsidRPr="00311CB3">
          <w:rPr>
            <w:rFonts w:cs="Times New Roman"/>
            <w:color w:val="073A5E"/>
            <w:spacing w:val="2"/>
            <w:szCs w:val="28"/>
            <w:u w:val="single"/>
            <w:lang w:eastAsia="ru-RU"/>
          </w:rPr>
          <w:t>37-бабына</w:t>
        </w:r>
      </w:hyperlink>
      <w:r w:rsidRPr="00311CB3">
        <w:rPr>
          <w:rFonts w:cs="Times New Roman"/>
          <w:color w:val="000000"/>
          <w:spacing w:val="2"/>
          <w:szCs w:val="28"/>
          <w:lang w:eastAsia="ru-RU"/>
        </w:rPr>
        <w:t> 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берілген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рұқсатымен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бақылаудағы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сынамаларын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үлгілерін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іріктеп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алуға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2DC278E8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3)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лауазымды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адамдары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қарап-тексеру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жете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тексеру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нысанында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бақылау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жүргізген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кезде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lastRenderedPageBreak/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адамдар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сынамаларын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үлгілерін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іріктеп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алған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кезде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қатысуға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18A53274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4)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органдарындағы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өздері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декларациялайтын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сынамаларын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үлгілерін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зерттеу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нәтижелерімен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танысуға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148D3B46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5)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органдарының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лауазымды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адамдарының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шешімдеріне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әрекеттеріне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әрекетсіздігіне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шағымдануға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0927A993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6)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өздері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декларациялайтын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туралы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мәліметтерді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нақтылау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сарапшылар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тартуға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51A12845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7)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құқықтарды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пайдалануға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құқылы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2E92BDED" w14:textId="13FA4124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>      Декларант:</w:t>
      </w:r>
    </w:p>
    <w:p w14:paraId="4E8D054A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декларациялауды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жүргізуге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1310B9B5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2)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органына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жағдайларда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декларацияда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мәліметтерді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растайтын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құжаттарды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ұсынуға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03B115B9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3)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декларацияланатын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жағдайларда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органының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талабы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бойынша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көрсетуге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3B9AF9D4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4)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төлемдерді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арнайы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демпингке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қарсы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,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өтемақы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баждарын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төлеуге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және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)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Кодекске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төлеу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жөніндегі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міндеттің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орындалуын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қамтамасыз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етуге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436F0684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5)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рәсімге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пайдалану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шарттарын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немесе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Кодекске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сәйкес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кедендік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рәсімдерге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орналастыруға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жатпайтын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тауарлардың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жекелеген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санаттарын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пайдалану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үшін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белгіленген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шарттарды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сақтауға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;</w:t>
      </w:r>
    </w:p>
    <w:p w14:paraId="1559E141" w14:textId="77777777" w:rsidR="008068D6" w:rsidRPr="00311CB3" w:rsidRDefault="008068D6" w:rsidP="00311CB3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6) осы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Кодексте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көзделген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өзге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де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талаптарды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орындауға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 </w:t>
      </w:r>
      <w:proofErr w:type="spellStart"/>
      <w:r w:rsidRPr="00311CB3">
        <w:rPr>
          <w:rFonts w:cs="Times New Roman"/>
          <w:color w:val="000000"/>
          <w:spacing w:val="2"/>
          <w:szCs w:val="28"/>
          <w:lang w:eastAsia="ru-RU"/>
        </w:rPr>
        <w:t>міндетті</w:t>
      </w:r>
      <w:proofErr w:type="spellEnd"/>
      <w:r w:rsidRPr="00311CB3">
        <w:rPr>
          <w:rFonts w:cs="Times New Roman"/>
          <w:color w:val="000000"/>
          <w:spacing w:val="2"/>
          <w:szCs w:val="28"/>
          <w:lang w:eastAsia="ru-RU"/>
        </w:rPr>
        <w:t>.</w:t>
      </w:r>
    </w:p>
    <w:p w14:paraId="0CAC82AE" w14:textId="5E554E46" w:rsidR="008068D6" w:rsidRPr="00311CB3" w:rsidRDefault="008068D6" w:rsidP="004B75A1">
      <w:pPr>
        <w:pStyle w:val="a5"/>
        <w:rPr>
          <w:rFonts w:cs="Times New Roman"/>
          <w:color w:val="000000"/>
          <w:spacing w:val="2"/>
          <w:szCs w:val="28"/>
          <w:lang w:eastAsia="ru-RU"/>
        </w:rPr>
      </w:pPr>
      <w:r w:rsidRPr="00311CB3">
        <w:rPr>
          <w:rFonts w:cs="Times New Roman"/>
          <w:color w:val="000000"/>
          <w:spacing w:val="2"/>
          <w:szCs w:val="28"/>
          <w:lang w:eastAsia="ru-RU"/>
        </w:rPr>
        <w:t xml:space="preserve">      </w:t>
      </w:r>
      <w:bookmarkStart w:id="7" w:name="z151"/>
      <w:bookmarkStart w:id="8" w:name="_GoBack"/>
      <w:bookmarkEnd w:id="7"/>
      <w:bookmarkEnd w:id="8"/>
    </w:p>
    <w:p w14:paraId="0A223C76" w14:textId="77777777" w:rsidR="00F12C76" w:rsidRPr="00311CB3" w:rsidRDefault="00F12C76" w:rsidP="00311CB3">
      <w:pPr>
        <w:pStyle w:val="a5"/>
        <w:rPr>
          <w:rFonts w:cs="Times New Roman"/>
          <w:szCs w:val="28"/>
        </w:rPr>
      </w:pPr>
    </w:p>
    <w:sectPr w:rsidR="00F12C76" w:rsidRPr="00311C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1A"/>
    <w:rsid w:val="00006E50"/>
    <w:rsid w:val="00067249"/>
    <w:rsid w:val="0011312E"/>
    <w:rsid w:val="001A2942"/>
    <w:rsid w:val="00311CB3"/>
    <w:rsid w:val="004B75A1"/>
    <w:rsid w:val="0069036B"/>
    <w:rsid w:val="006C0B77"/>
    <w:rsid w:val="006D4293"/>
    <w:rsid w:val="0075791A"/>
    <w:rsid w:val="008068D6"/>
    <w:rsid w:val="008242FF"/>
    <w:rsid w:val="00870751"/>
    <w:rsid w:val="00913050"/>
    <w:rsid w:val="00922C48"/>
    <w:rsid w:val="00AB31B4"/>
    <w:rsid w:val="00B915B7"/>
    <w:rsid w:val="00C92CEA"/>
    <w:rsid w:val="00E22556"/>
    <w:rsid w:val="00EA59DF"/>
    <w:rsid w:val="00EE4070"/>
    <w:rsid w:val="00F12C76"/>
    <w:rsid w:val="00F20AD5"/>
    <w:rsid w:val="00F73E9F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BA2B"/>
  <w15:chartTrackingRefBased/>
  <w15:docId w15:val="{AD7953A5-3070-4253-8A15-46493D0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8068D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6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68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8D6"/>
    <w:rPr>
      <w:color w:val="0000FF"/>
      <w:u w:val="single"/>
    </w:rPr>
  </w:style>
  <w:style w:type="character" w:customStyle="1" w:styleId="note">
    <w:name w:val="note"/>
    <w:basedOn w:val="a0"/>
    <w:rsid w:val="008068D6"/>
  </w:style>
  <w:style w:type="paragraph" w:styleId="a5">
    <w:name w:val="No Spacing"/>
    <w:uiPriority w:val="1"/>
    <w:qFormat/>
    <w:rsid w:val="00311CB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K17000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31</cp:revision>
  <dcterms:created xsi:type="dcterms:W3CDTF">2023-02-05T14:42:00Z</dcterms:created>
  <dcterms:modified xsi:type="dcterms:W3CDTF">2023-02-05T15:03:00Z</dcterms:modified>
</cp:coreProperties>
</file>